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46" w:rsidRDefault="006C0C46">
      <w:pPr>
        <w:rPr>
          <w:sz w:val="22"/>
          <w:szCs w:val="22"/>
        </w:rPr>
      </w:pPr>
    </w:p>
    <w:p w:rsidR="006C0C46" w:rsidRDefault="00F014C7">
      <w:pPr>
        <w:tabs>
          <w:tab w:val="left" w:pos="2520"/>
          <w:tab w:val="left" w:pos="4140"/>
          <w:tab w:val="left" w:pos="6660"/>
          <w:tab w:val="left" w:pos="8640"/>
        </w:tabs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</w:rPr>
        <w:t>AMY BERNHARDT</w:t>
      </w:r>
    </w:p>
    <w:p w:rsidR="006C0C46" w:rsidRDefault="006C0C46">
      <w:pPr>
        <w:rPr>
          <w:b/>
          <w:bCs/>
          <w:sz w:val="22"/>
          <w:szCs w:val="22"/>
        </w:rPr>
      </w:pPr>
    </w:p>
    <w:p w:rsidR="006C0C46" w:rsidRDefault="00F014C7">
      <w:pPr>
        <w:rPr>
          <w:b/>
          <w:bCs/>
          <w:i/>
          <w:iCs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2012 - Present</w:t>
      </w:r>
      <w:r>
        <w:rPr>
          <w:rFonts w:eastAsia="Arial Unicode MS" w:cs="Arial Unicode MS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Arial Unicode MS" w:cs="Arial Unicode MS"/>
          <w:b/>
          <w:bCs/>
          <w:i/>
          <w:iCs/>
          <w:sz w:val="22"/>
          <w:szCs w:val="22"/>
        </w:rPr>
        <w:t>Amy Bernhardt, Artist</w:t>
      </w:r>
    </w:p>
    <w:p w:rsidR="006C0C46" w:rsidRDefault="006C0C46">
      <w:pPr>
        <w:rPr>
          <w:b/>
          <w:bCs/>
          <w:i/>
          <w:iCs/>
          <w:sz w:val="22"/>
          <w:szCs w:val="22"/>
        </w:rPr>
      </w:pPr>
    </w:p>
    <w:p w:rsidR="006C0C46" w:rsidRDefault="00F014C7">
      <w:pPr>
        <w:rPr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sz w:val="22"/>
          <w:szCs w:val="22"/>
          <w:u w:val="single"/>
        </w:rPr>
        <w:t>One Person Exhibition</w:t>
      </w:r>
    </w:p>
    <w:p w:rsidR="006C0C46" w:rsidRDefault="00F014C7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2016</w:t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b/>
          <w:bCs/>
          <w:sz w:val="22"/>
          <w:szCs w:val="22"/>
        </w:rPr>
        <w:t>She-Bear Gallery</w:t>
      </w:r>
      <w:r>
        <w:rPr>
          <w:rFonts w:eastAsia="Arial Unicode MS" w:cs="Arial Unicode MS"/>
          <w:sz w:val="22"/>
          <w:szCs w:val="22"/>
        </w:rPr>
        <w:t>, Portland, ME</w:t>
      </w:r>
    </w:p>
    <w:p w:rsidR="006C0C46" w:rsidRDefault="006C0C46">
      <w:pPr>
        <w:rPr>
          <w:b/>
          <w:bCs/>
          <w:i/>
          <w:iCs/>
          <w:sz w:val="22"/>
          <w:szCs w:val="22"/>
        </w:rPr>
      </w:pPr>
    </w:p>
    <w:p w:rsidR="006C0C46" w:rsidRDefault="00F014C7">
      <w:pPr>
        <w:rPr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</w:r>
      <w:r>
        <w:rPr>
          <w:sz w:val="22"/>
          <w:szCs w:val="22"/>
          <w:u w:val="single"/>
        </w:rPr>
        <w:t>Selected Group Exhibitions</w:t>
      </w:r>
    </w:p>
    <w:p w:rsidR="006C0C46" w:rsidRDefault="00F014C7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2017, 2016, 2015</w:t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b/>
          <w:bCs/>
          <w:sz w:val="22"/>
          <w:szCs w:val="22"/>
        </w:rPr>
        <w:t>gWatson Gallery</w:t>
      </w:r>
      <w:r>
        <w:rPr>
          <w:rFonts w:eastAsia="Arial Unicode MS" w:cs="Arial Unicode MS"/>
          <w:sz w:val="22"/>
          <w:szCs w:val="22"/>
        </w:rPr>
        <w:t>, Stonington, ME</w:t>
      </w:r>
    </w:p>
    <w:p w:rsidR="006C0C46" w:rsidRDefault="00F014C7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2017, 2016</w:t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b/>
          <w:bCs/>
          <w:sz w:val="22"/>
          <w:szCs w:val="22"/>
        </w:rPr>
        <w:t>George Marshall Store Gallery</w:t>
      </w:r>
      <w:r>
        <w:rPr>
          <w:rFonts w:eastAsia="Arial Unicode MS" w:cs="Arial Unicode MS"/>
          <w:sz w:val="22"/>
          <w:szCs w:val="22"/>
        </w:rPr>
        <w:t>, York, ME</w:t>
      </w:r>
    </w:p>
    <w:p w:rsidR="006C0C46" w:rsidRDefault="00F014C7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2017,</w:t>
      </w:r>
      <w:r>
        <w:rPr>
          <w:rFonts w:eastAsia="Arial Unicode MS" w:cs="Arial Unicode MS"/>
          <w:sz w:val="22"/>
          <w:szCs w:val="22"/>
        </w:rPr>
        <w:t xml:space="preserve"> 2016</w:t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b/>
          <w:bCs/>
          <w:sz w:val="22"/>
          <w:szCs w:val="22"/>
        </w:rPr>
        <w:t>Littlefield Gallery</w:t>
      </w:r>
      <w:r>
        <w:rPr>
          <w:rFonts w:eastAsia="Arial Unicode MS" w:cs="Arial Unicode MS"/>
          <w:sz w:val="22"/>
          <w:szCs w:val="22"/>
        </w:rPr>
        <w:t>, Winter Harbor, ME</w:t>
      </w:r>
    </w:p>
    <w:p w:rsidR="006C0C46" w:rsidRDefault="00F014C7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2017</w:t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b/>
          <w:bCs/>
          <w:sz w:val="22"/>
          <w:szCs w:val="22"/>
        </w:rPr>
        <w:t>Gallery B.</w:t>
      </w:r>
      <w:r>
        <w:rPr>
          <w:rFonts w:eastAsia="Arial Unicode MS" w:cs="Arial Unicode MS"/>
          <w:sz w:val="22"/>
          <w:szCs w:val="22"/>
        </w:rPr>
        <w:t>, Castine, ME</w:t>
      </w:r>
    </w:p>
    <w:p w:rsidR="006C0C46" w:rsidRDefault="00F014C7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2016</w:t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b/>
          <w:bCs/>
          <w:sz w:val="22"/>
          <w:szCs w:val="22"/>
        </w:rPr>
        <w:t>Courthouse Gallery Fine Art</w:t>
      </w:r>
      <w:r>
        <w:rPr>
          <w:rFonts w:eastAsia="Arial Unicode MS" w:cs="Arial Unicode MS"/>
          <w:sz w:val="22"/>
          <w:szCs w:val="22"/>
        </w:rPr>
        <w:t>, Ellsworth, ME</w:t>
      </w:r>
    </w:p>
    <w:p w:rsidR="006C0C46" w:rsidRDefault="00F014C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C0C46" w:rsidRDefault="00F014C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  <w:u w:val="single"/>
        </w:rPr>
        <w:t>Residencies</w:t>
      </w:r>
    </w:p>
    <w:p w:rsidR="006C0C46" w:rsidRDefault="00F014C7">
      <w:pPr>
        <w:rPr>
          <w:b/>
          <w:bCs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2017, 2016</w:t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b/>
          <w:bCs/>
          <w:i/>
          <w:iCs/>
          <w:sz w:val="22"/>
          <w:szCs w:val="22"/>
        </w:rPr>
        <w:t>Vermont Studio Center</w:t>
      </w:r>
      <w:r>
        <w:rPr>
          <w:rFonts w:eastAsia="Arial Unicode MS" w:cs="Arial Unicode MS"/>
          <w:sz w:val="22"/>
          <w:szCs w:val="22"/>
        </w:rPr>
        <w:t>, Residency, Johnson, VT</w:t>
      </w:r>
    </w:p>
    <w:p w:rsidR="006C0C46" w:rsidRDefault="00F014C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C0C46" w:rsidRDefault="00F014C7">
      <w:pPr>
        <w:rPr>
          <w:b/>
          <w:bCs/>
          <w:i/>
          <w:iCs/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1994 - 2009</w:t>
      </w:r>
      <w:r>
        <w:rPr>
          <w:rFonts w:eastAsia="Arial Unicode MS" w:cs="Arial Unicode MS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Arial Unicode MS" w:cs="Arial Unicode MS"/>
          <w:b/>
          <w:bCs/>
          <w:i/>
          <w:iCs/>
          <w:sz w:val="22"/>
          <w:szCs w:val="22"/>
        </w:rPr>
        <w:t xml:space="preserve">Bergmeyer Associates, Inc.; </w:t>
      </w:r>
      <w:r>
        <w:rPr>
          <w:rFonts w:eastAsia="Arial Unicode MS" w:cs="Arial Unicode MS"/>
          <w:i/>
          <w:iCs/>
          <w:sz w:val="22"/>
          <w:szCs w:val="22"/>
        </w:rPr>
        <w:t>Partner</w:t>
      </w:r>
    </w:p>
    <w:p w:rsidR="006C0C46" w:rsidRDefault="006C0C46">
      <w:pPr>
        <w:rPr>
          <w:sz w:val="22"/>
          <w:szCs w:val="22"/>
        </w:rPr>
      </w:pPr>
    </w:p>
    <w:p w:rsidR="006C0C46" w:rsidRDefault="00F014C7">
      <w:pPr>
        <w:ind w:left="2160"/>
        <w:rPr>
          <w:sz w:val="22"/>
          <w:szCs w:val="22"/>
        </w:rPr>
      </w:pPr>
      <w:r>
        <w:rPr>
          <w:sz w:val="22"/>
          <w:szCs w:val="22"/>
        </w:rPr>
        <w:t>Vice President, Marketing and Human Resources for a 70-person architectural firm.</w:t>
      </w:r>
    </w:p>
    <w:p w:rsidR="006C0C46" w:rsidRDefault="006C0C46">
      <w:pPr>
        <w:ind w:left="1440"/>
        <w:rPr>
          <w:sz w:val="22"/>
          <w:szCs w:val="22"/>
        </w:rPr>
      </w:pPr>
    </w:p>
    <w:p w:rsidR="006C0C46" w:rsidRDefault="00F014C7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1990 - </w:t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Arial Unicode MS" w:cs="Arial Unicode MS"/>
          <w:b/>
          <w:bCs/>
          <w:i/>
          <w:iCs/>
          <w:sz w:val="22"/>
          <w:szCs w:val="22"/>
        </w:rPr>
        <w:t xml:space="preserve">Consulting For Architects, Inc., Boston, MA; </w:t>
      </w:r>
      <w:r>
        <w:rPr>
          <w:rFonts w:eastAsia="Arial Unicode MS" w:cs="Arial Unicode MS"/>
          <w:i/>
          <w:iCs/>
          <w:sz w:val="22"/>
          <w:szCs w:val="22"/>
        </w:rPr>
        <w:t>Director</w:t>
      </w:r>
    </w:p>
    <w:p w:rsidR="006C0C46" w:rsidRDefault="00F014C7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1994</w:t>
      </w:r>
      <w:r>
        <w:rPr>
          <w:rFonts w:eastAsia="Arial Unicode MS" w:cs="Arial Unicode MS"/>
          <w:sz w:val="22"/>
          <w:szCs w:val="22"/>
        </w:rPr>
        <w:tab/>
      </w:r>
    </w:p>
    <w:p w:rsidR="006C0C46" w:rsidRDefault="00F014C7">
      <w:pPr>
        <w:ind w:left="2160"/>
        <w:rPr>
          <w:sz w:val="22"/>
          <w:szCs w:val="22"/>
        </w:rPr>
      </w:pPr>
      <w:r>
        <w:rPr>
          <w:sz w:val="22"/>
          <w:szCs w:val="22"/>
        </w:rPr>
        <w:t>Placement firm and state-registered CADD Training School for architects and designers.</w:t>
      </w:r>
    </w:p>
    <w:p w:rsidR="006C0C46" w:rsidRDefault="00F014C7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6C0C46" w:rsidRDefault="00F014C7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 xml:space="preserve">1981 - </w:t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Arial Unicode MS" w:cs="Arial Unicode MS"/>
          <w:b/>
          <w:bCs/>
          <w:i/>
          <w:iCs/>
          <w:sz w:val="22"/>
          <w:szCs w:val="22"/>
        </w:rPr>
        <w:t xml:space="preserve">Smithsonian Institution - Renwick Gallery, Washington, DC 1990; </w:t>
      </w:r>
      <w:r>
        <w:rPr>
          <w:rFonts w:eastAsia="Arial Unicode MS" w:cs="Arial Unicode MS"/>
          <w:i/>
          <w:iCs/>
          <w:sz w:val="22"/>
          <w:szCs w:val="22"/>
        </w:rPr>
        <w:t>Designer</w:t>
      </w:r>
    </w:p>
    <w:p w:rsidR="006C0C46" w:rsidRDefault="00F014C7">
      <w:pPr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1983:</w:t>
      </w:r>
      <w:r>
        <w:rPr>
          <w:rFonts w:eastAsia="Arial Unicode MS" w:cs="Arial Unicode MS"/>
          <w:sz w:val="22"/>
          <w:szCs w:val="22"/>
        </w:rPr>
        <w:tab/>
      </w:r>
    </w:p>
    <w:p w:rsidR="006C0C46" w:rsidRDefault="00F014C7">
      <w:pPr>
        <w:ind w:left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Worked directly with the curator on Celebration: A World of Art and Ritual.</w:t>
      </w:r>
    </w:p>
    <w:p w:rsidR="006C0C46" w:rsidRDefault="006C0C46">
      <w:pPr>
        <w:rPr>
          <w:sz w:val="22"/>
          <w:szCs w:val="22"/>
        </w:rPr>
      </w:pPr>
    </w:p>
    <w:p w:rsidR="006C0C46" w:rsidRDefault="00F014C7">
      <w:pPr>
        <w:rPr>
          <w:b/>
          <w:bCs/>
          <w:sz w:val="22"/>
          <w:szCs w:val="22"/>
        </w:rPr>
      </w:pPr>
      <w:r>
        <w:rPr>
          <w:rFonts w:eastAsia="Arial Unicode MS" w:cs="Arial Unicode MS"/>
          <w:b/>
          <w:bCs/>
          <w:sz w:val="22"/>
          <w:szCs w:val="22"/>
        </w:rPr>
        <w:t xml:space="preserve">Education: </w:t>
      </w:r>
      <w:r>
        <w:rPr>
          <w:rFonts w:eastAsia="Arial Unicode MS" w:cs="Arial Unicode MS"/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rFonts w:eastAsia="Arial Unicode MS" w:cs="Arial Unicode MS"/>
          <w:b/>
          <w:bCs/>
          <w:sz w:val="22"/>
          <w:szCs w:val="22"/>
        </w:rPr>
        <w:t>Connecticut College, BA, Painting 1981, Dean</w:t>
      </w:r>
      <w:r>
        <w:rPr>
          <w:rFonts w:eastAsia="Arial Unicode MS" w:cs="Arial Unicode MS"/>
          <w:b/>
          <w:bCs/>
          <w:sz w:val="22"/>
          <w:szCs w:val="22"/>
        </w:rPr>
        <w:t>’</w:t>
      </w:r>
      <w:r>
        <w:rPr>
          <w:rFonts w:eastAsia="Arial Unicode MS" w:cs="Arial Unicode MS"/>
          <w:b/>
          <w:bCs/>
          <w:sz w:val="22"/>
          <w:szCs w:val="22"/>
        </w:rPr>
        <w:t>s List</w:t>
      </w:r>
      <w:r>
        <w:rPr>
          <w:b/>
          <w:bCs/>
          <w:sz w:val="22"/>
          <w:szCs w:val="22"/>
        </w:rPr>
        <w:tab/>
      </w:r>
    </w:p>
    <w:p w:rsidR="006C0C46" w:rsidRDefault="006C0C46">
      <w:pPr>
        <w:rPr>
          <w:b/>
          <w:bCs/>
          <w:sz w:val="22"/>
          <w:szCs w:val="22"/>
        </w:rPr>
      </w:pPr>
    </w:p>
    <w:p w:rsidR="006C0C46" w:rsidRDefault="00F014C7">
      <w:r>
        <w:rPr>
          <w:rFonts w:eastAsia="Arial Unicode MS" w:cs="Arial Unicode MS"/>
          <w:b/>
          <w:bCs/>
          <w:sz w:val="22"/>
          <w:szCs w:val="22"/>
        </w:rPr>
        <w:t xml:space="preserve">Continuing: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>Haystack Mountain</w:t>
      </w:r>
      <w:r>
        <w:rPr>
          <w:rFonts w:eastAsia="Arial Unicode MS" w:cs="Arial Unicode MS"/>
          <w:sz w:val="22"/>
          <w:szCs w:val="22"/>
        </w:rPr>
        <w:t xml:space="preserve"> School of Crafts, Tyler School of Art, Moore College of Art, </w:t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ab/>
        <w:t>Marianne Mitchell, Siri Beckman, Leslie Baker</w:t>
      </w:r>
    </w:p>
    <w:p w:rsidR="006C0C46" w:rsidRDefault="00F014C7">
      <w:pPr>
        <w:ind w:left="1440" w:hanging="14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Activities: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Deer Isle / Stonington Chamber of Commerce, Board of Directors</w:t>
      </w:r>
    </w:p>
    <w:p w:rsidR="006C0C46" w:rsidRDefault="00F014C7">
      <w:pPr>
        <w:ind w:left="216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University of Michigan College of Architecture + Urban Planning: </w:t>
      </w:r>
      <w:r>
        <w:rPr>
          <w:sz w:val="22"/>
          <w:szCs w:val="22"/>
        </w:rPr>
        <w:t>CareerPlanningSymposium, Keynote Speaker; Invited Keynote</w:t>
      </w:r>
    </w:p>
    <w:p w:rsidR="006C0C46" w:rsidRDefault="00F014C7">
      <w:pPr>
        <w:ind w:left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Boston Architectural Center, Professional Practice Class: Marketing Segment</w:t>
      </w:r>
    </w:p>
    <w:p w:rsidR="006C0C46" w:rsidRDefault="00F014C7">
      <w:r>
        <w:rPr>
          <w:rFonts w:eastAsia="Arial Unicode MS" w:cs="Arial Unicode MS"/>
          <w:b/>
          <w:bCs/>
          <w:sz w:val="22"/>
          <w:szCs w:val="22"/>
        </w:rPr>
        <w:t>Awards: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 xml:space="preserve">NEWIRE (New England Women in Real Estate), Marketing Executive of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Arial Unicode MS" w:cs="Arial Unicode MS"/>
          <w:sz w:val="22"/>
          <w:szCs w:val="22"/>
        </w:rPr>
        <w:t>Year, 2002</w:t>
      </w:r>
    </w:p>
    <w:sectPr w:rsidR="006C0C46" w:rsidSect="006C0C46">
      <w:headerReference w:type="even" r:id="rId6"/>
      <w:headerReference w:type="default" r:id="rId7"/>
      <w:footerReference w:type="even" r:id="rId8"/>
      <w:footerReference w:type="default" r:id="rId9"/>
      <w:pgSz w:w="12240" w:h="142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4C7" w:rsidRDefault="00F014C7" w:rsidP="006C0C46">
      <w:r>
        <w:separator/>
      </w:r>
    </w:p>
  </w:endnote>
  <w:endnote w:type="continuationSeparator" w:id="1">
    <w:p w:rsidR="00F014C7" w:rsidRDefault="00F014C7" w:rsidP="006C0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46" w:rsidRDefault="006C0C46">
    <w:pPr>
      <w:pStyle w:val="FreeFormA"/>
      <w:rPr>
        <w:rFonts w:ascii="Times New Roman" w:eastAsia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46" w:rsidRDefault="006C0C46">
    <w:pPr>
      <w:pStyle w:val="FreeFormA"/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4C7" w:rsidRDefault="00F014C7" w:rsidP="006C0C46">
      <w:r>
        <w:separator/>
      </w:r>
    </w:p>
  </w:footnote>
  <w:footnote w:type="continuationSeparator" w:id="1">
    <w:p w:rsidR="00F014C7" w:rsidRDefault="00F014C7" w:rsidP="006C0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46" w:rsidRDefault="006C0C46">
    <w:pPr>
      <w:pStyle w:val="FreeFormA"/>
      <w:rPr>
        <w:rFonts w:ascii="Times New Roman" w:eastAsia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C46" w:rsidRDefault="00F014C7">
    <w:pPr>
      <w:pStyle w:val="FreeFormA"/>
      <w:tabs>
        <w:tab w:val="left" w:pos="2520"/>
      </w:tabs>
      <w:jc w:val="center"/>
    </w:pPr>
    <w:r>
      <w:rPr>
        <w:rFonts w:ascii="Times New Roman" w:eastAsia="Times New Roman" w:hAnsi="Times New Roman" w:cs="Times New Roman"/>
        <w:noProof/>
      </w:rPr>
      <w:drawing>
        <wp:inline distT="0" distB="0" distL="0" distR="0">
          <wp:extent cx="908716" cy="6096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ropped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716" cy="60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C46"/>
    <w:rsid w:val="00243F4E"/>
    <w:rsid w:val="006C0C46"/>
    <w:rsid w:val="00F0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0C46"/>
    <w:rPr>
      <w:rFonts w:ascii="Times" w:eastAsia="Times" w:hAnsi="Times" w:cs="Time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0C46"/>
    <w:rPr>
      <w:u w:val="single"/>
    </w:rPr>
  </w:style>
  <w:style w:type="paragraph" w:customStyle="1" w:styleId="FreeFormA">
    <w:name w:val="Free Form A"/>
    <w:rsid w:val="006C0C46"/>
    <w:rPr>
      <w:rFonts w:ascii="Times" w:hAnsi="Times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4E"/>
    <w:rPr>
      <w:rFonts w:ascii="Tahoma" w:eastAsia="Times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>Toshiba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Littlefield Gallery</dc:creator>
  <cp:lastModifiedBy>Littlefield Gallery</cp:lastModifiedBy>
  <cp:revision>2</cp:revision>
  <dcterms:created xsi:type="dcterms:W3CDTF">2017-05-18T13:33:00Z</dcterms:created>
  <dcterms:modified xsi:type="dcterms:W3CDTF">2017-05-18T13:33:00Z</dcterms:modified>
</cp:coreProperties>
</file>